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84"/>
        <w:gridCol w:w="459"/>
        <w:gridCol w:w="57"/>
      </w:tblGrid>
      <w:tr w:rsidR="00CD67F4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CD67F4" w:rsidRDefault="00FF1DA5">
            <w:pPr>
              <w:pStyle w:val="a3"/>
              <w:spacing w:line="232" w:lineRule="auto"/>
              <w:jc w:val="center"/>
            </w:pPr>
            <w:r>
              <w:t>Информация о вакансиях в разрезе организаций на 28 февраля 2018 г.</w:t>
            </w:r>
          </w:p>
        </w:tc>
        <w:tc>
          <w:tcPr>
            <w:tcW w:w="516" w:type="dxa"/>
            <w:gridSpan w:val="2"/>
          </w:tcPr>
          <w:p w:rsidR="00CD67F4" w:rsidRDefault="00CD67F4"/>
        </w:tc>
      </w:tr>
      <w:tr w:rsidR="00CD67F4">
        <w:trPr>
          <w:trHeight w:val="229"/>
        </w:trPr>
        <w:tc>
          <w:tcPr>
            <w:tcW w:w="14500" w:type="dxa"/>
            <w:gridSpan w:val="3"/>
          </w:tcPr>
          <w:p w:rsidR="00CD67F4" w:rsidRDefault="00CD67F4"/>
        </w:tc>
      </w:tr>
      <w:tr w:rsidR="00CD67F4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CD67F4" w:rsidRDefault="00FF1DA5">
            <w:pPr>
              <w:pStyle w:val="Master"/>
              <w:spacing w:line="232" w:lineRule="auto"/>
            </w:pPr>
            <w:r>
              <w:t>Саянская районная больница КГБУЗ</w:t>
            </w:r>
          </w:p>
        </w:tc>
        <w:tc>
          <w:tcPr>
            <w:tcW w:w="57" w:type="dxa"/>
          </w:tcPr>
          <w:p w:rsidR="00CD67F4" w:rsidRDefault="00CD67F4"/>
        </w:tc>
      </w:tr>
      <w:tr w:rsidR="00CD67F4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D67F4" w:rsidRDefault="00FF1D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663580, Красноярский край, р-н Саянский, с Агинское, ул Энергетиков, дом 26а, корп 1</w:t>
            </w:r>
          </w:p>
          <w:p w:rsidR="00CD67F4" w:rsidRDefault="00FF1D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D67F4" w:rsidRDefault="00CD67F4"/>
        </w:tc>
      </w:tr>
    </w:tbl>
    <w:p w:rsidR="00CD67F4" w:rsidRDefault="00CD67F4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D67F4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 xml:space="preserve"> от 15000 до 20000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Инспектор по охране труда и технике безопасности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от 10000 до 15000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квота для инвалида, от 15000 до 20000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ПСИХИАТР,от 20000 до 25000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нарколог 0,5 ставки,от 10000 до 15000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от 10000 до 15000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7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от 25000 до 30000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D67F4" w:rsidRDefault="00FF1DA5">
            <w:pPr>
              <w:pStyle w:val="Details0"/>
              <w:spacing w:line="232" w:lineRule="auto"/>
            </w:pPr>
            <w:r>
              <w:t>от 20000 до 22000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CD67F4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67F4" w:rsidRDefault="00CD67F4"/>
        </w:tc>
      </w:tr>
      <w:tr w:rsidR="00CD67F4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D67F4" w:rsidRDefault="00FF1D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57" w:type="dxa"/>
          </w:tcPr>
          <w:p w:rsidR="00CD67F4" w:rsidRDefault="00CD67F4"/>
        </w:tc>
      </w:tr>
    </w:tbl>
    <w:p w:rsidR="00FF1DA5" w:rsidRDefault="00FF1DA5"/>
    <w:sectPr w:rsidR="00FF1DA5" w:rsidSect="00CD67F4">
      <w:headerReference w:type="default" r:id="rId6"/>
      <w:footerReference w:type="default" r:id="rId7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A5" w:rsidRDefault="00FF1DA5">
      <w:r>
        <w:separator/>
      </w:r>
    </w:p>
  </w:endnote>
  <w:endnote w:type="continuationSeparator" w:id="0">
    <w:p w:rsidR="00FF1DA5" w:rsidRDefault="00FF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F4" w:rsidRDefault="00FF1DA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A5" w:rsidRDefault="00FF1DA5">
      <w:r>
        <w:separator/>
      </w:r>
    </w:p>
  </w:footnote>
  <w:footnote w:type="continuationSeparator" w:id="0">
    <w:p w:rsidR="00FF1DA5" w:rsidRDefault="00FF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F4" w:rsidRDefault="00FF1DA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7F4"/>
    <w:rsid w:val="00CD67F4"/>
    <w:rsid w:val="00EF3781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F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D67F4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CD67F4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CD67F4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CD67F4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CD67F4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Stimulsoft Reports 2017.1.0 from 18 March 2017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dcterms:created xsi:type="dcterms:W3CDTF">2018-02-28T03:47:00Z</dcterms:created>
  <dcterms:modified xsi:type="dcterms:W3CDTF">2018-02-28T03:47:00Z</dcterms:modified>
</cp:coreProperties>
</file>